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4F5" w:rsidRDefault="004424F5" w:rsidP="004424F5">
      <w:r>
        <w:t>2015/6/4</w:t>
      </w:r>
    </w:p>
    <w:p w:rsidR="004424F5" w:rsidRDefault="004424F5" w:rsidP="004424F5">
      <w:r>
        <w:rPr>
          <w:rFonts w:hint="eastAsia"/>
        </w:rPr>
        <w:t>与于</w:t>
      </w:r>
      <w:r>
        <w:rPr>
          <w:rFonts w:hint="eastAsia"/>
        </w:rPr>
        <w:t xml:space="preserve"> </w:t>
      </w:r>
      <w:r>
        <w:rPr>
          <w:rFonts w:hint="eastAsia"/>
        </w:rPr>
        <w:t>吴</w:t>
      </w:r>
      <w:r>
        <w:rPr>
          <w:rFonts w:hint="eastAsia"/>
        </w:rPr>
        <w:t xml:space="preserve"> </w:t>
      </w:r>
      <w:r>
        <w:rPr>
          <w:rFonts w:hint="eastAsia"/>
        </w:rPr>
        <w:t>宋</w:t>
      </w:r>
      <w:r>
        <w:t>简单交流了建</w:t>
      </w:r>
      <w:r>
        <w:rPr>
          <w:rFonts w:hint="eastAsia"/>
        </w:rPr>
        <w:t>表</w:t>
      </w:r>
      <w:r>
        <w:t>模块的修改问题，暂没有一个可靠的结果</w:t>
      </w:r>
    </w:p>
    <w:p w:rsidR="004424F5" w:rsidRDefault="004424F5" w:rsidP="004424F5"/>
    <w:p w:rsidR="004424F5" w:rsidRDefault="004424F5" w:rsidP="004424F5">
      <w:r>
        <w:rPr>
          <w:rFonts w:hint="eastAsia"/>
        </w:rPr>
        <w:t>B2B2C</w:t>
      </w:r>
      <w:r>
        <w:rPr>
          <w:rFonts w:hint="eastAsia"/>
        </w:rPr>
        <w:t>商城</w:t>
      </w:r>
      <w:r>
        <w:rPr>
          <w:rFonts w:hint="eastAsia"/>
        </w:rPr>
        <w:t xml:space="preserve"> </w:t>
      </w:r>
      <w:r>
        <w:rPr>
          <w:rFonts w:hint="eastAsia"/>
        </w:rPr>
        <w:t>电脑</w:t>
      </w:r>
      <w:r>
        <w:t>版</w:t>
      </w:r>
    </w:p>
    <w:p w:rsidR="004424F5" w:rsidRDefault="004424F5" w:rsidP="004424F5"/>
    <w:p w:rsidR="004424F5" w:rsidRDefault="004424F5" w:rsidP="004424F5">
      <w:r>
        <w:rPr>
          <w:rFonts w:hint="eastAsia"/>
        </w:rPr>
        <w:t>以</w:t>
      </w:r>
      <w:r>
        <w:t>新光</w:t>
      </w:r>
      <w:r>
        <w:rPr>
          <w:rFonts w:hint="eastAsia"/>
        </w:rPr>
        <w:t>商城</w:t>
      </w:r>
      <w:r>
        <w:t>为例</w:t>
      </w:r>
    </w:p>
    <w:p w:rsidR="004424F5" w:rsidRDefault="004424F5" w:rsidP="004424F5"/>
    <w:p w:rsidR="004424F5" w:rsidRDefault="004424F5" w:rsidP="004424F5">
      <w:r>
        <w:rPr>
          <w:rFonts w:hint="eastAsia"/>
        </w:rPr>
        <w:t>主</w:t>
      </w:r>
      <w:r>
        <w:t>商城的模式就采用京东模式，当用户打开商城后，按一般</w:t>
      </w:r>
      <w:r>
        <w:rPr>
          <w:rFonts w:hint="eastAsia"/>
        </w:rPr>
        <w:t>商城</w:t>
      </w:r>
      <w:r>
        <w:t>的方式来显示</w:t>
      </w:r>
      <w:r>
        <w:rPr>
          <w:rFonts w:hint="eastAsia"/>
        </w:rPr>
        <w:t>商品</w:t>
      </w:r>
      <w:r>
        <w:t>。</w:t>
      </w:r>
    </w:p>
    <w:p w:rsidR="004424F5" w:rsidRPr="00FD11B5" w:rsidRDefault="004424F5" w:rsidP="004424F5">
      <w:r>
        <w:rPr>
          <w:noProof/>
        </w:rPr>
        <w:drawing>
          <wp:inline distT="0" distB="0" distL="0" distR="0" wp14:anchorId="0D3F2309" wp14:editId="4A2FBF79">
            <wp:extent cx="1536278" cy="2597499"/>
            <wp:effectExtent l="0" t="0" r="698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41477" cy="2606289"/>
                    </a:xfrm>
                    <a:prstGeom prst="rect">
                      <a:avLst/>
                    </a:prstGeom>
                  </pic:spPr>
                </pic:pic>
              </a:graphicData>
            </a:graphic>
          </wp:inline>
        </w:drawing>
      </w:r>
    </w:p>
    <w:p w:rsidR="004424F5" w:rsidRDefault="004424F5" w:rsidP="004424F5"/>
    <w:p w:rsidR="004424F5" w:rsidRDefault="004424F5" w:rsidP="004424F5">
      <w:r>
        <w:rPr>
          <w:rFonts w:hint="eastAsia"/>
        </w:rPr>
        <w:t>而</w:t>
      </w:r>
      <w:r>
        <w:t>商城中的每个店自己独立的商城按这种方式建设</w:t>
      </w:r>
    </w:p>
    <w:p w:rsidR="004424F5" w:rsidRDefault="004424F5" w:rsidP="004424F5">
      <w:r>
        <w:rPr>
          <w:noProof/>
        </w:rPr>
        <w:drawing>
          <wp:inline distT="0" distB="0" distL="0" distR="0" wp14:anchorId="24D16F6F" wp14:editId="11ACAD13">
            <wp:extent cx="2882070" cy="1833824"/>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8456" cy="1837887"/>
                    </a:xfrm>
                    <a:prstGeom prst="rect">
                      <a:avLst/>
                    </a:prstGeom>
                  </pic:spPr>
                </pic:pic>
              </a:graphicData>
            </a:graphic>
          </wp:inline>
        </w:drawing>
      </w:r>
    </w:p>
    <w:p w:rsidR="004424F5" w:rsidRDefault="004424F5" w:rsidP="004424F5">
      <w:r>
        <w:rPr>
          <w:noProof/>
        </w:rPr>
        <w:drawing>
          <wp:inline distT="0" distB="0" distL="0" distR="0" wp14:anchorId="28786AC6" wp14:editId="2EA5029A">
            <wp:extent cx="2903974" cy="1435554"/>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8891" cy="1442928"/>
                    </a:xfrm>
                    <a:prstGeom prst="rect">
                      <a:avLst/>
                    </a:prstGeom>
                  </pic:spPr>
                </pic:pic>
              </a:graphicData>
            </a:graphic>
          </wp:inline>
        </w:drawing>
      </w:r>
    </w:p>
    <w:p w:rsidR="004424F5" w:rsidRDefault="004424F5" w:rsidP="004424F5"/>
    <w:p w:rsidR="004424F5" w:rsidRDefault="004424F5" w:rsidP="004424F5">
      <w:r>
        <w:rPr>
          <w:rFonts w:hint="eastAsia"/>
        </w:rPr>
        <w:t>对</w:t>
      </w:r>
      <w:r>
        <w:t>于新光主商城的商品管理就是现在后台的商品</w:t>
      </w:r>
      <w:r>
        <w:rPr>
          <w:rFonts w:hint="eastAsia"/>
        </w:rPr>
        <w:t>管理</w:t>
      </w:r>
      <w:r>
        <w:t>模块。而</w:t>
      </w:r>
      <w:r>
        <w:rPr>
          <w:rFonts w:hint="eastAsia"/>
        </w:rPr>
        <w:t>对</w:t>
      </w:r>
      <w:r>
        <w:t>于各店家的商品管理是在主</w:t>
      </w:r>
      <w:r>
        <w:lastRenderedPageBreak/>
        <w:t>商城中开每个店</w:t>
      </w:r>
      <w:r>
        <w:rPr>
          <w:rFonts w:hint="eastAsia"/>
        </w:rPr>
        <w:t>家</w:t>
      </w:r>
      <w:r>
        <w:t>的</w:t>
      </w:r>
      <w:r>
        <w:rPr>
          <w:rFonts w:hint="eastAsia"/>
        </w:rPr>
        <w:t>员</w:t>
      </w:r>
      <w:r>
        <w:t>工账号来上传商品还是通过原来实现的联盟方式在商家后台输入商品后同步到主商城中？</w:t>
      </w:r>
    </w:p>
    <w:p w:rsidR="004424F5" w:rsidRDefault="004424F5" w:rsidP="004424F5">
      <w:r>
        <w:rPr>
          <w:rFonts w:hint="eastAsia"/>
        </w:rPr>
        <w:t>另</w:t>
      </w:r>
      <w:r>
        <w:t>外一个问题。</w:t>
      </w:r>
      <w:r>
        <w:rPr>
          <w:rFonts w:hint="eastAsia"/>
        </w:rPr>
        <w:t>从</w:t>
      </w:r>
      <w:r>
        <w:t>主商城进入到店家商城后，店家商城是显示该店家的所有</w:t>
      </w:r>
      <w:r>
        <w:rPr>
          <w:rFonts w:hint="eastAsia"/>
        </w:rPr>
        <w:t>商</w:t>
      </w:r>
      <w:r>
        <w:t>品，</w:t>
      </w:r>
      <w:r>
        <w:rPr>
          <w:rFonts w:hint="eastAsia"/>
        </w:rPr>
        <w:t>还</w:t>
      </w:r>
      <w:r>
        <w:t>是只显示该</w:t>
      </w:r>
      <w:r>
        <w:rPr>
          <w:rFonts w:hint="eastAsia"/>
        </w:rPr>
        <w:t>店</w:t>
      </w:r>
      <w:r>
        <w:t>家在主商城中上架的商品？</w:t>
      </w:r>
    </w:p>
    <w:p w:rsidR="004424F5" w:rsidRDefault="004424F5" w:rsidP="004424F5">
      <w:r>
        <w:rPr>
          <w:rFonts w:hint="eastAsia"/>
        </w:rPr>
        <w:t>按</w:t>
      </w:r>
      <w:r>
        <w:t>当时侯总的意思，在主商城上要有一个地方，可以</w:t>
      </w:r>
      <w:r>
        <w:rPr>
          <w:rFonts w:hint="eastAsia"/>
        </w:rPr>
        <w:t>方便</w:t>
      </w:r>
      <w:r>
        <w:t>的进入各店家分商城。是</w:t>
      </w:r>
      <w:r>
        <w:rPr>
          <w:rFonts w:hint="eastAsia"/>
        </w:rPr>
        <w:t>否</w:t>
      </w:r>
      <w:r>
        <w:t>还是需要这种需</w:t>
      </w:r>
      <w:r>
        <w:rPr>
          <w:rFonts w:hint="eastAsia"/>
        </w:rPr>
        <w:t>求</w:t>
      </w:r>
      <w:r>
        <w:t>。</w:t>
      </w:r>
    </w:p>
    <w:p w:rsidR="004424F5" w:rsidRPr="005D00FC" w:rsidRDefault="004424F5" w:rsidP="004424F5">
      <w:r>
        <w:rPr>
          <w:rFonts w:hint="eastAsia"/>
        </w:rPr>
        <w:t>商品</w:t>
      </w:r>
      <w:r>
        <w:t>发布时</w:t>
      </w:r>
      <w:r>
        <w:rPr>
          <w:rFonts w:hint="eastAsia"/>
        </w:rPr>
        <w:t xml:space="preserve"> </w:t>
      </w:r>
      <w:r>
        <w:rPr>
          <w:rFonts w:hint="eastAsia"/>
        </w:rPr>
        <w:t>主</w:t>
      </w:r>
      <w:r>
        <w:t>商城的</w:t>
      </w:r>
      <w:r>
        <w:rPr>
          <w:rFonts w:hint="eastAsia"/>
        </w:rPr>
        <w:t>商品</w:t>
      </w:r>
      <w:r>
        <w:t>肯定是主商城商家后台去输入。但</w:t>
      </w:r>
      <w:r>
        <w:rPr>
          <w:rFonts w:hint="eastAsia"/>
        </w:rPr>
        <w:t>各入驻</w:t>
      </w:r>
      <w:r>
        <w:t>商家的商品是到主商城的后</w:t>
      </w:r>
      <w:r>
        <w:rPr>
          <w:rFonts w:hint="eastAsia"/>
        </w:rPr>
        <w:t>台</w:t>
      </w:r>
      <w:r>
        <w:t>去输入还是在各商家的后去输入</w:t>
      </w:r>
      <w:r>
        <w:rPr>
          <w:rFonts w:hint="eastAsia"/>
        </w:rPr>
        <w:t>，</w:t>
      </w:r>
      <w:r>
        <w:t>然后写入到主商城</w:t>
      </w:r>
      <w:r>
        <w:rPr>
          <w:rFonts w:hint="eastAsia"/>
        </w:rPr>
        <w:t>或</w:t>
      </w:r>
      <w:r>
        <w:t>是链接到主商城。</w:t>
      </w:r>
    </w:p>
    <w:tbl>
      <w:tblPr>
        <w:tblStyle w:val="a5"/>
        <w:tblW w:w="0" w:type="auto"/>
        <w:tblLook w:val="04A0" w:firstRow="1" w:lastRow="0" w:firstColumn="1" w:lastColumn="0" w:noHBand="0" w:noVBand="1"/>
      </w:tblPr>
      <w:tblGrid>
        <w:gridCol w:w="1185"/>
        <w:gridCol w:w="1185"/>
        <w:gridCol w:w="1185"/>
        <w:gridCol w:w="1185"/>
        <w:gridCol w:w="1185"/>
        <w:gridCol w:w="1185"/>
        <w:gridCol w:w="1186"/>
      </w:tblGrid>
      <w:tr w:rsidR="00143C92" w:rsidTr="00143C92">
        <w:tc>
          <w:tcPr>
            <w:tcW w:w="1185" w:type="dxa"/>
          </w:tcPr>
          <w:p w:rsidR="00143C92" w:rsidRDefault="00143C92"/>
        </w:tc>
        <w:tc>
          <w:tcPr>
            <w:tcW w:w="1185" w:type="dxa"/>
          </w:tcPr>
          <w:p w:rsidR="00143C92" w:rsidRDefault="00143C92"/>
        </w:tc>
        <w:tc>
          <w:tcPr>
            <w:tcW w:w="1185" w:type="dxa"/>
          </w:tcPr>
          <w:p w:rsidR="00143C92" w:rsidRDefault="00143C92"/>
        </w:tc>
        <w:tc>
          <w:tcPr>
            <w:tcW w:w="1185" w:type="dxa"/>
          </w:tcPr>
          <w:p w:rsidR="00143C92" w:rsidRDefault="00143C92"/>
        </w:tc>
        <w:tc>
          <w:tcPr>
            <w:tcW w:w="1185" w:type="dxa"/>
          </w:tcPr>
          <w:p w:rsidR="00143C92" w:rsidRDefault="00143C92"/>
        </w:tc>
        <w:tc>
          <w:tcPr>
            <w:tcW w:w="1185" w:type="dxa"/>
          </w:tcPr>
          <w:p w:rsidR="00143C92" w:rsidRDefault="00143C92"/>
        </w:tc>
        <w:tc>
          <w:tcPr>
            <w:tcW w:w="1186" w:type="dxa"/>
          </w:tcPr>
          <w:p w:rsidR="00143C92" w:rsidRDefault="00143C92"/>
        </w:tc>
      </w:tr>
      <w:tr w:rsidR="00143C92" w:rsidTr="00143C92">
        <w:tc>
          <w:tcPr>
            <w:tcW w:w="1185" w:type="dxa"/>
          </w:tcPr>
          <w:p w:rsidR="00143C92" w:rsidRDefault="00143C92"/>
        </w:tc>
        <w:tc>
          <w:tcPr>
            <w:tcW w:w="1185" w:type="dxa"/>
          </w:tcPr>
          <w:p w:rsidR="00143C92" w:rsidRDefault="00143C92">
            <w:r>
              <w:rPr>
                <w:rFonts w:hint="eastAsia"/>
              </w:rPr>
              <w:t>fdsf</w:t>
            </w:r>
          </w:p>
        </w:tc>
        <w:tc>
          <w:tcPr>
            <w:tcW w:w="1185" w:type="dxa"/>
          </w:tcPr>
          <w:p w:rsidR="00143C92" w:rsidRDefault="00143C92"/>
        </w:tc>
        <w:tc>
          <w:tcPr>
            <w:tcW w:w="1185" w:type="dxa"/>
          </w:tcPr>
          <w:p w:rsidR="00143C92" w:rsidRDefault="00143C92"/>
        </w:tc>
        <w:tc>
          <w:tcPr>
            <w:tcW w:w="1185" w:type="dxa"/>
          </w:tcPr>
          <w:p w:rsidR="00143C92" w:rsidRDefault="00143C92"/>
        </w:tc>
        <w:tc>
          <w:tcPr>
            <w:tcW w:w="1185" w:type="dxa"/>
          </w:tcPr>
          <w:p w:rsidR="00143C92" w:rsidRDefault="00143C92"/>
        </w:tc>
        <w:tc>
          <w:tcPr>
            <w:tcW w:w="1186" w:type="dxa"/>
          </w:tcPr>
          <w:p w:rsidR="00143C92" w:rsidRDefault="00143C92"/>
        </w:tc>
      </w:tr>
      <w:tr w:rsidR="00143C92" w:rsidTr="00143C92">
        <w:tc>
          <w:tcPr>
            <w:tcW w:w="1185" w:type="dxa"/>
          </w:tcPr>
          <w:p w:rsidR="00143C92" w:rsidRDefault="00143C92"/>
        </w:tc>
        <w:tc>
          <w:tcPr>
            <w:tcW w:w="1185" w:type="dxa"/>
          </w:tcPr>
          <w:p w:rsidR="00143C92" w:rsidRDefault="00143C92"/>
        </w:tc>
        <w:tc>
          <w:tcPr>
            <w:tcW w:w="1185" w:type="dxa"/>
          </w:tcPr>
          <w:p w:rsidR="00143C92" w:rsidRDefault="00143C92"/>
        </w:tc>
        <w:tc>
          <w:tcPr>
            <w:tcW w:w="1185" w:type="dxa"/>
          </w:tcPr>
          <w:p w:rsidR="00143C92" w:rsidRDefault="00143C92"/>
        </w:tc>
        <w:tc>
          <w:tcPr>
            <w:tcW w:w="1185" w:type="dxa"/>
          </w:tcPr>
          <w:p w:rsidR="00143C92" w:rsidRDefault="00143C92"/>
        </w:tc>
        <w:tc>
          <w:tcPr>
            <w:tcW w:w="1185" w:type="dxa"/>
          </w:tcPr>
          <w:p w:rsidR="00143C92" w:rsidRDefault="00143C92"/>
        </w:tc>
        <w:tc>
          <w:tcPr>
            <w:tcW w:w="1186" w:type="dxa"/>
          </w:tcPr>
          <w:p w:rsidR="00143C92" w:rsidRDefault="00143C92"/>
        </w:tc>
      </w:tr>
      <w:tr w:rsidR="00143C92" w:rsidTr="00143C92">
        <w:tc>
          <w:tcPr>
            <w:tcW w:w="1185" w:type="dxa"/>
          </w:tcPr>
          <w:p w:rsidR="00143C92" w:rsidRDefault="00143C92"/>
        </w:tc>
        <w:tc>
          <w:tcPr>
            <w:tcW w:w="1185" w:type="dxa"/>
          </w:tcPr>
          <w:p w:rsidR="00143C92" w:rsidRDefault="00143C92">
            <w:r>
              <w:rPr>
                <w:rFonts w:hint="eastAsia"/>
              </w:rPr>
              <w:t>f</w:t>
            </w:r>
            <w:r>
              <w:t>dsfds</w:t>
            </w:r>
            <w:bookmarkStart w:id="0" w:name="_GoBack"/>
            <w:bookmarkEnd w:id="0"/>
          </w:p>
        </w:tc>
        <w:tc>
          <w:tcPr>
            <w:tcW w:w="1185" w:type="dxa"/>
          </w:tcPr>
          <w:p w:rsidR="00143C92" w:rsidRDefault="00143C92"/>
        </w:tc>
        <w:tc>
          <w:tcPr>
            <w:tcW w:w="1185" w:type="dxa"/>
          </w:tcPr>
          <w:p w:rsidR="00143C92" w:rsidRDefault="00143C92"/>
        </w:tc>
        <w:tc>
          <w:tcPr>
            <w:tcW w:w="1185" w:type="dxa"/>
          </w:tcPr>
          <w:p w:rsidR="00143C92" w:rsidRDefault="00143C92"/>
        </w:tc>
        <w:tc>
          <w:tcPr>
            <w:tcW w:w="1185" w:type="dxa"/>
          </w:tcPr>
          <w:p w:rsidR="00143C92" w:rsidRDefault="00143C92"/>
        </w:tc>
        <w:tc>
          <w:tcPr>
            <w:tcW w:w="1186" w:type="dxa"/>
          </w:tcPr>
          <w:p w:rsidR="00143C92" w:rsidRDefault="00143C92"/>
        </w:tc>
      </w:tr>
      <w:tr w:rsidR="00143C92" w:rsidTr="00143C92">
        <w:tc>
          <w:tcPr>
            <w:tcW w:w="1185" w:type="dxa"/>
          </w:tcPr>
          <w:p w:rsidR="00143C92" w:rsidRDefault="00143C92"/>
        </w:tc>
        <w:tc>
          <w:tcPr>
            <w:tcW w:w="1185" w:type="dxa"/>
          </w:tcPr>
          <w:p w:rsidR="00143C92" w:rsidRDefault="00143C92"/>
        </w:tc>
        <w:tc>
          <w:tcPr>
            <w:tcW w:w="1185" w:type="dxa"/>
          </w:tcPr>
          <w:p w:rsidR="00143C92" w:rsidRDefault="00143C92"/>
        </w:tc>
        <w:tc>
          <w:tcPr>
            <w:tcW w:w="1185" w:type="dxa"/>
          </w:tcPr>
          <w:p w:rsidR="00143C92" w:rsidRDefault="00143C92"/>
        </w:tc>
        <w:tc>
          <w:tcPr>
            <w:tcW w:w="1185" w:type="dxa"/>
          </w:tcPr>
          <w:p w:rsidR="00143C92" w:rsidRDefault="00143C92"/>
        </w:tc>
        <w:tc>
          <w:tcPr>
            <w:tcW w:w="1185" w:type="dxa"/>
          </w:tcPr>
          <w:p w:rsidR="00143C92" w:rsidRDefault="00143C92"/>
        </w:tc>
        <w:tc>
          <w:tcPr>
            <w:tcW w:w="1186" w:type="dxa"/>
          </w:tcPr>
          <w:p w:rsidR="00143C92" w:rsidRDefault="00143C92"/>
        </w:tc>
      </w:tr>
    </w:tbl>
    <w:p w:rsidR="0039321C" w:rsidRDefault="0039321C"/>
    <w:sectPr w:rsidR="0039321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9A8" w:rsidRDefault="002F49A8" w:rsidP="004424F5">
      <w:r>
        <w:separator/>
      </w:r>
    </w:p>
  </w:endnote>
  <w:endnote w:type="continuationSeparator" w:id="0">
    <w:p w:rsidR="002F49A8" w:rsidRDefault="002F49A8" w:rsidP="00442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9A8" w:rsidRDefault="002F49A8" w:rsidP="004424F5">
      <w:r>
        <w:separator/>
      </w:r>
    </w:p>
  </w:footnote>
  <w:footnote w:type="continuationSeparator" w:id="0">
    <w:p w:rsidR="002F49A8" w:rsidRDefault="002F49A8" w:rsidP="004424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824"/>
    <w:rsid w:val="00143C92"/>
    <w:rsid w:val="002F49A8"/>
    <w:rsid w:val="0039321C"/>
    <w:rsid w:val="004424F5"/>
    <w:rsid w:val="00613824"/>
    <w:rsid w:val="008914A0"/>
    <w:rsid w:val="009A55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77470A-AFC6-472A-9621-23CF450D8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24F5"/>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424F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4424F5"/>
    <w:rPr>
      <w:sz w:val="18"/>
      <w:szCs w:val="18"/>
    </w:rPr>
  </w:style>
  <w:style w:type="paragraph" w:styleId="a4">
    <w:name w:val="footer"/>
    <w:basedOn w:val="a"/>
    <w:link w:val="Char0"/>
    <w:uiPriority w:val="99"/>
    <w:unhideWhenUsed/>
    <w:rsid w:val="004424F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4424F5"/>
    <w:rPr>
      <w:sz w:val="18"/>
      <w:szCs w:val="18"/>
    </w:rPr>
  </w:style>
  <w:style w:type="table" w:styleId="a5">
    <w:name w:val="Table Grid"/>
    <w:basedOn w:val="a1"/>
    <w:uiPriority w:val="39"/>
    <w:rsid w:val="00143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67</Words>
  <Characters>386</Characters>
  <Application>Microsoft Office Word</Application>
  <DocSecurity>0</DocSecurity>
  <Lines>3</Lines>
  <Paragraphs>1</Paragraphs>
  <ScaleCrop>false</ScaleCrop>
  <Company>Microsoft</Company>
  <LinksUpToDate>false</LinksUpToDate>
  <CharactersWithSpaces>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2015-06-04T02:53:00Z</dcterms:created>
  <dcterms:modified xsi:type="dcterms:W3CDTF">2015-06-04T03:49:00Z</dcterms:modified>
</cp:coreProperties>
</file>